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СОГЛАШЕНИЕ</w:t>
      </w: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об использовании модуля «Единая точка авторизации»</w:t>
      </w: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Системы управления ресурсами здравоохранения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1. Общие положения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 Система управления ресурсами здравоохранения (далее – СУР) – цифровая система в области здравоохранения, предназначенная для учёта ресурсов здравоохранения.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1.2. Модуль «Единая точка авторизации» (далее – ЕТА) – модуль СУР, обеспечивающий идентификацию, аутентификацию и авторизацию Пользователя и единый вход в цифровые системы и цифровые ресурсы в области здравоохранения, находящиеся в ведении уполномоченного органа в области здравоохранения – Министерства здравоохранения Республики Казахстан (далее – уполномоченный орган), в которых осуществляются сбор и обработка персональных медицинских данных и иных сведений, составляющих тайну медицинского работника (далее – Системы).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 Перечень Систем, вход в которые осуществляется через ЕТА, определяется уполномоченным органом и размещается на странице ЕТА.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1.4. Оператор СУР и ЕТА (далее – Оператор) – Республиканское государственное предприятие на праве хозяйственного ведения «Республиканский центр электронного здравоохранения» Министерства здравоохранения Республики Казахстан.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1.5. Пользователь – работник субъекта цифрового здравоохранения (субъекта здравоохранения, местного органа государственного управления здравоохранением, уполномоченного органа, его ведомств и подведомственных организаций, организации, осуществляющей возмещение затрат на оказание медицинской помощи, иной организации, имеющей право доступа к персональным медицинским данным в соответствии с законодательством Республики Казахстан) (далее – Организация), которому по заявке Организации предоставлен доступ к ЕТА и Системам.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1.6. Персональные медицинские данные – персональные данные, содержащие сведения о здоровье физического лица и оказанных ему медицинских услугах (статья 58 Кодекса о здоровье).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1.7. Тайна медицинского работника – персональные медицинские данные, информация о факте обращения за медицинской помощью, о состоянии здоровья и диагнозе физического лица, а также иные сведения, полученные при его обследовании и (или) лечении (статья 273 Кодекса о здоровье).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1.8. Учётная запись – сведения о Пользователе в ЕТА (ИИН, роли, права доступа, привязка к Организации), используемые для входа в Системы.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1.9. Настоящее Соглашение об использовании модуля «Единая точка авторизации» СУР (далее – Соглашение) разработано в соответствии с Цифровым кодексом Республики Казахстан от 9 января 2026 года № 255-VIII (далее – Цифровой кодекс), Кодекс Республики Казахстан от 7 июля 2020 года № 360-VI «О здоровье народа и системе здравоохранения» (далее – Кодекс о здоровье), Закон Республики Казахстан от 21 мая 2013 года № 94-V «О персональных данных и их защите» (далее – Закон о персональных данных), Законом Республики Казахстан «О кибербезопасности». Термины, не определённые в Соглашении, трактуются в соответствии с указанными актами.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1.10. Принимая Соглашение, Пользователь даёт согласие на сбор и обработку своих персональных данных на условиях, указанных в приложении 1 к Соглашению.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2. Предмет Соглашения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2.1. Соглашение заключено между Пользователем и Оператором и определяет порядок доступа и использования ЕТА и Систем Пользователем, обязанности Пользователя по защите персональных медицинских данных, а также обязанности Оператора по обеспечению функционирования ЕТА.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2.2. Доступ к ЕТА и Системам предоставляется Пользователю исключительно для исполнения должностных обязанностей в объёме прав, назначенных в соответствии с порядком разграничения прав доступа к персональным медицинским данным, утверждаемым уполномоченным органом по согласованию с уполномоченным органом в сфере защиты персональных данных (пункт 4 статьи 61 Кодекса о здоровье).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2.3. Оператор вправе изменить Соглашение в одностороннем порядке, опубликовав новую редакцию на странице ЕТА. При первом входе после изменения Пользователь повторно принимает Соглашение.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3. Права и обязанности Пользователя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3.1. Пользователь вправе: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3.1.1. получать от Оператора техническую поддержку по работе в ЕТА;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3.1.2. получать информацию о том, какие его персональные данные обрабатываются, и требовать их изменения и дополнения;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3.1.3. отозвать согласие на обработку персональных данных в порядке, указанном в приложении 1 к Соглашению.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 Пользователь обязуется: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3.2.1. использовать ЕТА, Системы и содержащиеся в них сведения только в рамках должностных обязанностей (пункт 3 статьи 62 Кодекса о здоровье);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3.2.2. получать доступ к персональным медицинским данным только в той части, которая необходима для выполнения конкретной служебной задачи (пункт 1 статьи 61 Кодекса о здоровье);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3.2.3. не разглашать сведения, составляющие тайну медицинского работника, ставшие ему известными при исполнении служебных обязанностей, в том числе после прекращения доступа и трудовых отношений (статья 273 Кодекса о здоровье);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3.2.4. не передавать персональные медицинские данные третьим лицам, за исключением случаев, предусмотренных Кодексом о здоровье и законами Республики Казахстан (пункт 3 статьи 61 Кодекса о здоровье);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3.2.5. обеспечивать качество и достоверность сведений, вносимых в Системы (пункт 7 статьи 61 Кодекса о здоровье);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3.2.6. хранить в тайне пароль, ключи электронной цифровой подписи (далее – ЭЦП) и одноразовые коды, не передавать их третьим лицам, использовать только личную ЭЦП и не работать под учётной записью другого лица;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3.2.7. не копировать и не выгружать персональные медицинские данные на личные носители, в мессенджеры, сторонние облачные сервисы и сервисы искусственного интеллекта, не предназначенные для обработки таких данных;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3.2.8. не вмешиваться в работу ЕТА и Систем и не использовать программное обеспечение, которое может привести к ошибкам или некорректной их работе;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3.2.9. завершать сеанс работы по её окончании;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3.2.10. незамедлительно сообщать Оператору и Организации о подозрении на несанкционированное использование учётной записи, утере ЭЦП или ином инциденте кибербезопасности.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4. Права и обязанности Оператора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4.1. Оператор вправе: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4.1.1. блокировать учётную запись Пользователя по заявке Организации, при прекращении трудовых отношений, при нарушении условий Соглашения или при подозрении на несанкционированный доступ, с уведомлением Пользователя и (или) Организации;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4.1.2. вести журнал действий Пользователя в ЕТА и Системах;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4.1.3. проводить плановые и внеплановые работы по обслуживанию ЕТА.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4.2. Оператор обязуется: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4.2.1. обеспечить функционирование и техническое сопровождение ЕТА;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4.2.2. обрабатывать персональные данные Пользователя только в целях, указанных в приложении 1 к Соглашению, и обеспечивать их защиту в соответствии с Законом о персональных данных и цифровым законодательством Республики Казахстан;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4.2.3. хранить персональные данные Пользователя в базе, расположенной на территории Республики Казахстан;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4.2.4. обеспечивать кибербезопасность ЕТА в соответствии с законодательством Республики Казахстан о кибербезопасности;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4.2.5. оказывать Пользователю техническую поддержку по работе в ЕТА.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5. Вступление Соглашения в силу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5.1. Соглашение вступает в силу с момента его принятия Пользователем при первом входе в ЕТА.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5.2. Принятие Соглашения осуществляется путём проставления отдельных отметок «Принимаю условия Соглашения» и «Даю согласие на сбор и обработку персональных данных» и подписания ЭЦП Пользователя либо подтверждения одноразовым кодом.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5.3. Электронный документ, подписанный ЭЦП Пользователя, равнозначен документу на бумажном носителе, подписанному собственноручно, в соответствии с Цифровым кодексом.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5.4. В случае несогласия с условиями Соглашения Пользователь не принимает его. В этом случае вход в ЕТА и Системы невозможен.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6. Ответственность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6.1. Пользователь несёт персональную ответственность за все действия, совершённые под его учётной записью.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6.2. За утерю, незаконные сбор, обработку и передачу персональных медицинских данных, разглашение тайны медицинского работника и неправомерный доступ к информации Пользователь несёт дисциплинарную, административную, гражданско-правовую и уголовную ответственность в соответствии с законами Республики Казахстан (пункт 8 статьи 61 Кодекса о здоровье).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6.3. Пользователь несёт ответственность за качество и достоверность сведений, вносимых в Системы.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6.4. Оператор не несёт ответственности за сбои и перерывы в работе ЕТА, возникшие по независящим от него причинам, в том числе за сбои линий связи и оборудования Пользователя, а также за последствия передачи Пользователем своих учётных данных и ЭЦП третьим лицам.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6.5. Оператор несёт ответственность за сбор и обработку персональных данных Пользователя в соответствии с Законом о персональных данных и приложением 1 к Соглашению.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7. Прочие условия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7.1. Действия Пользователя в ЕТА и Системах, в том числе каждое обращение к персональным медицинским данным, фиксируются в журнале событий. Журнал используется при служебных проверках, расследовании инцидентов кибербезопасности и для обеспечения права физического лица отслеживать журнал доступа к своим персональным медицинским данным (пункт 5 статьи 61 Кодекса о здоровье).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7.2. Обращения по работе ЕТА направляются в службу поддержки Оператора по контактам, указанным на странице ЕТА.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7.3. Отношения Пользователя и Оператора регулируются Соглашением и законодательством Республики Казахстан.</w:t>
      </w:r>
    </w:p>
    <w:p>
      <w:r>
        <w:br w:type="page"/>
      </w:r>
    </w:p>
    <w:p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Приложение 1</w:t>
      </w:r>
    </w:p>
    <w:p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 Соглашению об использовании</w:t>
      </w:r>
    </w:p>
    <w:p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модуля «Единая точка авторизации»</w:t>
      </w:r>
    </w:p>
    <w:p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Системы управления ресурсами</w:t>
      </w:r>
    </w:p>
    <w:p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здравоохранения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СОГЛАСИЕ НА СБОР И ОБРАБОТКУ</w:t>
      </w:r>
    </w:p>
    <w:p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ПЕРСОНАЛЬНЫХ ДАННЫХ ПОЛЬЗОВАТЕЛЯ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 Я, Пользователь ЕТА, в соответствии со статьями 7 и 8 Закона Республики Казахстан от 21 мая 2013 года № 94-V «О персональных данных и их защите» свободно, своей волей и в своём интересе даю Оператору согласие на сбор и обработку моих персональных данных.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1.2. Настоящее согласие касается моих персональных данных как Пользователя. Обработка персональных медицинских данных пациентов в Системах осуществляется на основаниях, установленных Кодексом о здоровье, и настоящим согласием не регулируется.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 Перечень персональных данных: фамилия, имя, отчество; ИИН; место работы, должность, роли и права доступа в Системах; номер телефона и адрес электронной почты; данные ЭЦП; IP-адрес, сведения о браузере, дата и время входа; журнал моих действий в Системах.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1.4. Цели обработки: идентификация, аутентификация и вход в Системы; предоставление прав доступа; защита персональных медицинских данных и расследование инцидентов кибербезопасности; техническая поддержка и служебные уведомления; исполнение требований законодательства Республики Казахстан.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1.5. Мои персональные данные могут передаваться только в объёме, необходимом для указанных целей: уполномоченному органу, моей Организации, местным органам государственного управления здравоохранением, организации, осуществляющей возмещение затрат на оказание медицинской помощи, – по Системам, связанным с её функциями, Национальному удостоверяющему центру Республики Казахстан – для проверки ЭЦП, государственным органам – по запросу, основанному на законе. Распространение моих персональных данных в общедоступных источниках не осуществляется.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1.6. Персональные данные хранятся в базе, расположенной на территории Республики Казахстан. Трансграничная передача не осуществляется.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1.7. Согласие действует в период предоставления мне доступа к ЕТА и после его прекращения – в течение сроков хранения, установленных законодательством Республики Казахстан.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1.8. Я вправе знать о наличии у Оператора моих персональных данных, получать информацию об их обработке, требовать их изменения и дополнения, а также отозвать настоящее согласие, направив Оператору заявление, подписанное ЭЦП, или письменное заявление. Мне известно, что отзыв согласия влечёт блокирование учётной записи и прекращение доступа к Системам.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1.9. Настоящее согласие не подлежит отзыву в случаях, если это противоречит законам Республики Казахстан, либо при наличии неисполненного обязательства. Журнал моих действий с персональными медицинскими данными сохраняется в течение установленного срока и после отзыва согласия.</w:t>
      </w:r>
    </w:p>
    <w:p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1.10. Настоящее согласие, подписанное моей ЭЦП, равнозначно согласию в письменной форме на бумажном носителе, подписанному собственноручно.</w:t>
      </w:r>
    </w:p>
    <w:sectPr w:rsidR="00D331D9" w:rsidRPr="00600DC0" w:rsidSect="00A2750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Алибек Жетписбаев">
    <w15:presenceInfo w15:providerId="AD" w15:userId="S-1-5-21-3831503666-3000629587-837714116-350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D0"/>
    <w:rsid w:val="000050F2"/>
    <w:rsid w:val="00013D9C"/>
    <w:rsid w:val="0002634A"/>
    <w:rsid w:val="000376D9"/>
    <w:rsid w:val="0004680D"/>
    <w:rsid w:val="0005044B"/>
    <w:rsid w:val="00061E42"/>
    <w:rsid w:val="000A401C"/>
    <w:rsid w:val="00117084"/>
    <w:rsid w:val="00137FE3"/>
    <w:rsid w:val="00145989"/>
    <w:rsid w:val="00152435"/>
    <w:rsid w:val="001759DA"/>
    <w:rsid w:val="00184A18"/>
    <w:rsid w:val="001A27D9"/>
    <w:rsid w:val="001A6B3F"/>
    <w:rsid w:val="001D653E"/>
    <w:rsid w:val="001E2A31"/>
    <w:rsid w:val="001E3060"/>
    <w:rsid w:val="001E6875"/>
    <w:rsid w:val="0020302D"/>
    <w:rsid w:val="00223B6A"/>
    <w:rsid w:val="002379EB"/>
    <w:rsid w:val="00250CE5"/>
    <w:rsid w:val="00252C6F"/>
    <w:rsid w:val="00264D07"/>
    <w:rsid w:val="00273188"/>
    <w:rsid w:val="00293932"/>
    <w:rsid w:val="002A7AE6"/>
    <w:rsid w:val="002B4FB2"/>
    <w:rsid w:val="002C5638"/>
    <w:rsid w:val="00311D1C"/>
    <w:rsid w:val="00327594"/>
    <w:rsid w:val="00353821"/>
    <w:rsid w:val="003805DF"/>
    <w:rsid w:val="00387F83"/>
    <w:rsid w:val="003E5611"/>
    <w:rsid w:val="003F2623"/>
    <w:rsid w:val="00420BC4"/>
    <w:rsid w:val="004257B9"/>
    <w:rsid w:val="00425CD1"/>
    <w:rsid w:val="004271D1"/>
    <w:rsid w:val="004318FF"/>
    <w:rsid w:val="0043603B"/>
    <w:rsid w:val="004622C2"/>
    <w:rsid w:val="00463502"/>
    <w:rsid w:val="00466DC4"/>
    <w:rsid w:val="004736EC"/>
    <w:rsid w:val="004B203C"/>
    <w:rsid w:val="004B2C87"/>
    <w:rsid w:val="004B5118"/>
    <w:rsid w:val="004C79F0"/>
    <w:rsid w:val="004D7CA6"/>
    <w:rsid w:val="005110F1"/>
    <w:rsid w:val="00526FFA"/>
    <w:rsid w:val="00552690"/>
    <w:rsid w:val="005626BF"/>
    <w:rsid w:val="00570BD5"/>
    <w:rsid w:val="0059032C"/>
    <w:rsid w:val="00597FB3"/>
    <w:rsid w:val="005A1A94"/>
    <w:rsid w:val="005B220E"/>
    <w:rsid w:val="00600DC0"/>
    <w:rsid w:val="006144E4"/>
    <w:rsid w:val="00614A58"/>
    <w:rsid w:val="006337ED"/>
    <w:rsid w:val="006578A5"/>
    <w:rsid w:val="00664150"/>
    <w:rsid w:val="006B4C42"/>
    <w:rsid w:val="006B599E"/>
    <w:rsid w:val="006E7F22"/>
    <w:rsid w:val="0070377D"/>
    <w:rsid w:val="00716924"/>
    <w:rsid w:val="007274AD"/>
    <w:rsid w:val="00737773"/>
    <w:rsid w:val="00742863"/>
    <w:rsid w:val="00777884"/>
    <w:rsid w:val="0078620D"/>
    <w:rsid w:val="007D00E9"/>
    <w:rsid w:val="007D5C79"/>
    <w:rsid w:val="007E6EAA"/>
    <w:rsid w:val="00843DD7"/>
    <w:rsid w:val="008459C8"/>
    <w:rsid w:val="008668ED"/>
    <w:rsid w:val="008958CB"/>
    <w:rsid w:val="008A0E3C"/>
    <w:rsid w:val="008C0533"/>
    <w:rsid w:val="008C4711"/>
    <w:rsid w:val="008D3328"/>
    <w:rsid w:val="0090092E"/>
    <w:rsid w:val="00931F09"/>
    <w:rsid w:val="009809B2"/>
    <w:rsid w:val="00996661"/>
    <w:rsid w:val="0099677A"/>
    <w:rsid w:val="009A0117"/>
    <w:rsid w:val="009E0BDE"/>
    <w:rsid w:val="00A03D6F"/>
    <w:rsid w:val="00A26872"/>
    <w:rsid w:val="00A272E8"/>
    <w:rsid w:val="00A27506"/>
    <w:rsid w:val="00A44746"/>
    <w:rsid w:val="00A653FE"/>
    <w:rsid w:val="00A714AE"/>
    <w:rsid w:val="00AA5678"/>
    <w:rsid w:val="00AC66F8"/>
    <w:rsid w:val="00AD7936"/>
    <w:rsid w:val="00B01C3D"/>
    <w:rsid w:val="00B10440"/>
    <w:rsid w:val="00B1148B"/>
    <w:rsid w:val="00B13B58"/>
    <w:rsid w:val="00B43A8B"/>
    <w:rsid w:val="00B50323"/>
    <w:rsid w:val="00B5149D"/>
    <w:rsid w:val="00B90E6F"/>
    <w:rsid w:val="00BC1132"/>
    <w:rsid w:val="00BC1DC7"/>
    <w:rsid w:val="00BD2A2D"/>
    <w:rsid w:val="00BE7FF9"/>
    <w:rsid w:val="00BF2C76"/>
    <w:rsid w:val="00C25481"/>
    <w:rsid w:val="00C706EE"/>
    <w:rsid w:val="00C86BD0"/>
    <w:rsid w:val="00CA1491"/>
    <w:rsid w:val="00CC10D6"/>
    <w:rsid w:val="00CC46EF"/>
    <w:rsid w:val="00D04929"/>
    <w:rsid w:val="00D24CE7"/>
    <w:rsid w:val="00D331D9"/>
    <w:rsid w:val="00D3393B"/>
    <w:rsid w:val="00D36AC2"/>
    <w:rsid w:val="00D3709D"/>
    <w:rsid w:val="00D914D4"/>
    <w:rsid w:val="00DA0AB5"/>
    <w:rsid w:val="00DC2C7B"/>
    <w:rsid w:val="00DE131B"/>
    <w:rsid w:val="00DE234A"/>
    <w:rsid w:val="00DF145A"/>
    <w:rsid w:val="00DF7196"/>
    <w:rsid w:val="00E04430"/>
    <w:rsid w:val="00E15EC5"/>
    <w:rsid w:val="00E3200A"/>
    <w:rsid w:val="00E4512A"/>
    <w:rsid w:val="00E50C37"/>
    <w:rsid w:val="00E6279E"/>
    <w:rsid w:val="00E71CE5"/>
    <w:rsid w:val="00E722FF"/>
    <w:rsid w:val="00E801AC"/>
    <w:rsid w:val="00EA00BE"/>
    <w:rsid w:val="00EA6811"/>
    <w:rsid w:val="00EE61FE"/>
    <w:rsid w:val="00EE7151"/>
    <w:rsid w:val="00EF7B12"/>
    <w:rsid w:val="00F03B50"/>
    <w:rsid w:val="00F67772"/>
    <w:rsid w:val="00F71020"/>
    <w:rsid w:val="00F74C27"/>
    <w:rsid w:val="00F750E9"/>
    <w:rsid w:val="00F94E1C"/>
    <w:rsid w:val="00FB49ED"/>
    <w:rsid w:val="00FD70A0"/>
    <w:rsid w:val="00FE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DD20"/>
  <w15:chartTrackingRefBased/>
  <w15:docId w15:val="{8BB95684-D4DB-416D-BA05-B7AC5237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5EC5"/>
  </w:style>
  <w:style w:type="paragraph" w:styleId="1">
    <w:name w:val="heading 1"/>
    <w:basedOn w:val="a"/>
    <w:link w:val="10"/>
    <w:uiPriority w:val="9"/>
    <w:qFormat/>
    <w:rsid w:val="004B51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5D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72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22FF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A149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A149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A149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A149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A1491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CA1491"/>
    <w:pPr>
      <w:spacing w:after="0" w:line="240" w:lineRule="auto"/>
    </w:pPr>
  </w:style>
  <w:style w:type="paragraph" w:styleId="ac">
    <w:name w:val="Normal (Web)"/>
    <w:basedOn w:val="a"/>
    <w:uiPriority w:val="99"/>
    <w:semiHidden/>
    <w:unhideWhenUsed/>
    <w:rsid w:val="00CA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List Paragraph"/>
    <w:basedOn w:val="a"/>
    <w:uiPriority w:val="34"/>
    <w:qFormat/>
    <w:rsid w:val="004318FF"/>
    <w:pPr>
      <w:ind w:left="720"/>
      <w:contextualSpacing/>
    </w:pPr>
  </w:style>
  <w:style w:type="character" w:styleId="ae">
    <w:name w:val="Hyperlink"/>
    <w:basedOn w:val="a0"/>
    <w:uiPriority w:val="99"/>
    <w:semiHidden/>
    <w:unhideWhenUsed/>
    <w:rsid w:val="00D339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B5118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4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2530</Words>
  <Characters>14421</Characters>
  <Application>Microsoft Office Word</Application>
  <DocSecurity>0</DocSecurity>
  <Lines>120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Рүстем Мұратханов</dc:creator>
  <cp:keywords/>
  <dc:description/>
  <cp:lastModifiedBy>Алибек Жетписбаев</cp:lastModifiedBy>
  <cp:revision>2</cp:revision>
  <cp:lastPrinted>2024-04-02T10:15:00Z</cp:lastPrinted>
  <dcterms:created xsi:type="dcterms:W3CDTF">2025-12-19T09:50:00Z</dcterms:created>
  <dcterms:modified xsi:type="dcterms:W3CDTF">2025-12-19T09:50:00Z</dcterms:modified>
</cp:coreProperties>
</file>